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《上古汉语研究》来稿注意事项</w:t>
      </w:r>
    </w:p>
    <w:bookmarkEnd w:id="0"/>
    <w:p>
      <w:pPr>
        <w:rPr>
          <w:rFonts w:ascii="宋体" w:hAnsi="宋体" w:eastAsia="宋体"/>
          <w:sz w:val="24"/>
          <w:szCs w:val="24"/>
        </w:rPr>
      </w:pPr>
    </w:p>
    <w:p>
      <w:pPr>
        <w:ind w:firstLine="476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一、来稿注意事项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篇幅一般请控制在</w:t>
      </w:r>
      <w:r>
        <w:rPr>
          <w:rFonts w:ascii="宋体" w:hAnsi="宋体" w:eastAsia="宋体"/>
          <w:sz w:val="24"/>
          <w:szCs w:val="24"/>
        </w:rPr>
        <w:t>20000</w:t>
      </w:r>
      <w:r>
        <w:rPr>
          <w:rFonts w:hint="eastAsia" w:ascii="宋体" w:hAnsi="宋体" w:eastAsia="宋体"/>
          <w:sz w:val="24"/>
          <w:szCs w:val="24"/>
        </w:rPr>
        <w:t>字以内，超过</w:t>
      </w:r>
      <w:r>
        <w:rPr>
          <w:rFonts w:ascii="宋体" w:hAnsi="宋体" w:eastAsia="宋体"/>
          <w:sz w:val="24"/>
          <w:szCs w:val="24"/>
        </w:rPr>
        <w:t>5000</w:t>
      </w:r>
      <w:r>
        <w:rPr>
          <w:rFonts w:hint="eastAsia" w:ascii="宋体" w:hAnsi="宋体" w:eastAsia="宋体"/>
          <w:sz w:val="24"/>
          <w:szCs w:val="24"/>
        </w:rPr>
        <w:t>字者请提供</w:t>
      </w:r>
      <w:r>
        <w:rPr>
          <w:rFonts w:ascii="宋体" w:hAnsi="宋体" w:eastAsia="宋体"/>
          <w:sz w:val="24"/>
          <w:szCs w:val="24"/>
        </w:rPr>
        <w:t>300</w:t>
      </w:r>
      <w:r>
        <w:rPr>
          <w:rFonts w:hint="eastAsia" w:ascii="宋体" w:hAnsi="宋体" w:eastAsia="宋体"/>
          <w:sz w:val="24"/>
          <w:szCs w:val="24"/>
        </w:rPr>
        <w:t>字以内的中文提要和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至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个键词，以及相应的英文题目、提要、关键词。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请提供纸质文本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>或嵌入字体的</w:t>
      </w:r>
      <w:r>
        <w:rPr>
          <w:rFonts w:ascii="宋体" w:hAnsi="宋体" w:eastAsia="宋体"/>
          <w:sz w:val="24"/>
          <w:szCs w:val="24"/>
        </w:rPr>
        <w:t>PDF</w:t>
      </w:r>
      <w:r>
        <w:rPr>
          <w:rFonts w:hint="eastAsia" w:ascii="宋体" w:hAnsi="宋体" w:eastAsia="宋体"/>
          <w:sz w:val="24"/>
          <w:szCs w:val="24"/>
        </w:rPr>
        <w:t>格式电子文本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和电子文本</w:t>
      </w:r>
      <w:r>
        <w:rPr>
          <w:rFonts w:ascii="宋体" w:hAnsi="宋体" w:eastAsia="宋体"/>
          <w:sz w:val="24"/>
          <w:szCs w:val="24"/>
        </w:rPr>
        <w:t>(Word</w:t>
      </w:r>
      <w:r>
        <w:rPr>
          <w:rFonts w:hint="eastAsia" w:ascii="宋体" w:hAnsi="宋体" w:eastAsia="宋体"/>
          <w:sz w:val="24"/>
          <w:szCs w:val="24"/>
        </w:rPr>
        <w:t>格式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。作者姓名、单位、电子邮件、电话、通信地址及邮编等请另页给出。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3.本刊从第五辑开始以简体汉字排印（行文需要时可使用古文字形、繁体、异体等），</w:t>
      </w:r>
      <w:r>
        <w:rPr>
          <w:rFonts w:ascii="宋体" w:hAnsi="宋体" w:eastAsia="宋体"/>
          <w:sz w:val="24"/>
          <w:szCs w:val="24"/>
        </w:rPr>
        <w:t>GBK</w:t>
      </w:r>
      <w:r>
        <w:rPr>
          <w:rFonts w:hint="eastAsia" w:ascii="宋体" w:hAnsi="宋体" w:eastAsia="宋体"/>
          <w:sz w:val="24"/>
          <w:szCs w:val="24"/>
        </w:rPr>
        <w:t>以外的文字及特殊符号、须制版的表等，请另页标出。附注改为脚注。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</w:t>
      </w:r>
      <w:r>
        <w:rPr>
          <w:rFonts w:hint="eastAsia" w:ascii="宋体" w:hAnsi="宋体" w:eastAsia="宋体"/>
          <w:sz w:val="24"/>
          <w:szCs w:val="24"/>
        </w:rPr>
        <w:t>编辑部在收到稿件后半年内告知评审结果。限于人力，来稿恕不退还。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5.论文一经发表，即略致薄酬，并赠刊两本。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</w:p>
    <w:p>
      <w:pPr>
        <w:ind w:firstLine="476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二、稿件排版格式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稿件排版格式主要体例如下</w:t>
      </w:r>
      <w:r>
        <w:rPr>
          <w:rFonts w:ascii="宋体" w:hAnsi="宋体" w:eastAsia="宋体"/>
          <w:sz w:val="24"/>
          <w:szCs w:val="24"/>
        </w:rPr>
        <w:t>: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1.版面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稿件页面设置：每页</w:t>
      </w:r>
      <w:r>
        <w:rPr>
          <w:rFonts w:ascii="宋体" w:hAnsi="宋体" w:eastAsia="宋体"/>
          <w:sz w:val="24"/>
          <w:szCs w:val="24"/>
        </w:rPr>
        <w:t xml:space="preserve"> 40(</w:t>
      </w:r>
      <w:r>
        <w:rPr>
          <w:rFonts w:hint="eastAsia" w:ascii="宋体" w:hAnsi="宋体" w:eastAsia="宋体"/>
          <w:sz w:val="24"/>
          <w:szCs w:val="24"/>
        </w:rPr>
        <w:t>行）</w:t>
      </w:r>
      <w:r>
        <w:rPr>
          <w:rFonts w:ascii="宋体" w:hAnsi="宋体" w:eastAsia="宋体"/>
          <w:sz w:val="24"/>
          <w:szCs w:val="24"/>
        </w:rPr>
        <w:t>× 40 (</w:t>
      </w:r>
      <w:r>
        <w:rPr>
          <w:rFonts w:hint="eastAsia" w:ascii="宋体" w:hAnsi="宋体" w:eastAsia="宋体"/>
          <w:sz w:val="24"/>
          <w:szCs w:val="24"/>
        </w:rPr>
        <w:t>字），单倍行距。</w:t>
      </w:r>
      <w:r>
        <w:rPr>
          <w:rFonts w:ascii="宋体" w:hAnsi="宋体" w:eastAsia="宋体"/>
          <w:sz w:val="24"/>
          <w:szCs w:val="24"/>
        </w:rPr>
        <w:t>A4</w:t>
      </w:r>
      <w:r>
        <w:rPr>
          <w:rFonts w:hint="eastAsia" w:ascii="宋体" w:hAnsi="宋体" w:eastAsia="宋体"/>
          <w:sz w:val="24"/>
          <w:szCs w:val="24"/>
        </w:rPr>
        <w:t>纸型纵向，上下边距</w:t>
      </w:r>
      <w:r>
        <w:rPr>
          <w:rFonts w:ascii="宋体" w:hAnsi="宋体" w:eastAsia="宋体"/>
          <w:sz w:val="24"/>
          <w:szCs w:val="24"/>
        </w:rPr>
        <w:t>2.54</w:t>
      </w:r>
      <w:r>
        <w:rPr>
          <w:rFonts w:hint="eastAsia" w:ascii="宋体" w:hAnsi="宋体" w:eastAsia="宋体"/>
          <w:sz w:val="24"/>
          <w:szCs w:val="24"/>
        </w:rPr>
        <w:t>厘米，左右边距</w:t>
      </w:r>
      <w:r>
        <w:rPr>
          <w:rFonts w:ascii="宋体" w:hAnsi="宋体" w:eastAsia="宋体"/>
          <w:sz w:val="24"/>
          <w:szCs w:val="24"/>
        </w:rPr>
        <w:t>3.17</w:t>
      </w:r>
      <w:r>
        <w:rPr>
          <w:rFonts w:hint="eastAsia" w:ascii="宋体" w:hAnsi="宋体" w:eastAsia="宋体"/>
          <w:sz w:val="24"/>
          <w:szCs w:val="24"/>
        </w:rPr>
        <w:t>厘米。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文题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正题：二号标宋，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加粗，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占一行。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居中。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副题：三号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仿宋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，另占一行，前加破折号（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——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ind w:firstLine="476" w:firstLineChars="200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4"/>
          <w:szCs w:val="24"/>
          <w:lang w:eastAsia="zh-TW"/>
        </w:rPr>
        <w:t>作者姓名：</w:t>
      </w:r>
      <w:r>
        <w:rPr>
          <w:rFonts w:hint="eastAsia" w:ascii="宋体" w:hAnsi="宋体" w:eastAsia="宋体"/>
          <w:sz w:val="24"/>
          <w:szCs w:val="24"/>
        </w:rPr>
        <w:t>四号宋体</w:t>
      </w:r>
      <w:r>
        <w:rPr>
          <w:rFonts w:hint="eastAsia" w:ascii="宋体" w:hAnsi="宋体" w:eastAsia="宋体"/>
          <w:sz w:val="24"/>
          <w:szCs w:val="24"/>
          <w:lang w:eastAsia="zh-TW"/>
        </w:rPr>
        <w:t>，另占一行。居中。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题注：在正题末右上角加星号（*）。题注注文排当页下，与正文之间加一细线，占1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字。注文小五号宋体，起行空一格。前加星号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作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注码，后空一格。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提要 关键词</w:t>
      </w:r>
    </w:p>
    <w:p>
      <w:pPr>
        <w:widowControl/>
        <w:shd w:val="clear" w:color="auto" w:fill="FFFFFF"/>
        <w:ind w:firstLine="476" w:firstLineChars="200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“提要”二字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顶格，中间空一字空，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小五号黑体，后空一字空，接排提要正文。提要正文回行齐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“提要”，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左右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顶格，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小五号宋体。</w:t>
      </w:r>
    </w:p>
    <w:p>
      <w:pPr>
        <w:widowControl/>
        <w:shd w:val="clear" w:color="auto" w:fill="FFFFFF"/>
        <w:ind w:firstLine="476" w:firstLineChars="200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“关键词”三字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顶格，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小五号黑体，后空一字空，关键词小五号宋体，各词之间空一字空，回行齐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关键词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正文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通栏，五号宋体。如例句较短，可排分栏。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文章分节小标题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序码用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阿拉伯数字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sz w:val="24"/>
          <w:szCs w:val="24"/>
        </w:rPr>
        <w:t>五号黑体，占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行，顶格，数字后带小数点，如“</w:t>
      </w:r>
      <w:r>
        <w:rPr>
          <w:rFonts w:ascii="宋体" w:hAnsi="宋体" w:eastAsia="宋体"/>
          <w:sz w:val="24"/>
          <w:szCs w:val="24"/>
        </w:rPr>
        <w:t>0.</w:t>
      </w:r>
      <w:r>
        <w:rPr>
          <w:rFonts w:hint="eastAsia" w:ascii="宋体" w:hAnsi="宋体" w:eastAsia="宋体"/>
          <w:sz w:val="24"/>
          <w:szCs w:val="24"/>
        </w:rPr>
        <w:t>引言”。次标题用阿拉伯数字，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号宋体，占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行，起行空二字空，序号中间用小数点，序号后不带小数点，如“</w:t>
      </w:r>
      <w:r>
        <w:rPr>
          <w:rFonts w:ascii="宋体" w:hAnsi="宋体" w:eastAsia="宋体"/>
          <w:sz w:val="24"/>
          <w:szCs w:val="24"/>
        </w:rPr>
        <w:t>1.1</w:t>
      </w:r>
      <w:r>
        <w:rPr>
          <w:rFonts w:hint="eastAsia" w:ascii="宋体" w:hAnsi="宋体" w:eastAsia="宋体"/>
          <w:sz w:val="24"/>
          <w:szCs w:val="24"/>
        </w:rPr>
        <w:t>相关问题的讨论”。三级标题同二级标题，如“3.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不及物动词”。例：</w:t>
      </w:r>
    </w:p>
    <w:p>
      <w:pPr>
        <w:widowControl/>
        <w:shd w:val="clear" w:color="auto" w:fill="FFFFFF"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1.副词的演变</w:t>
      </w:r>
    </w:p>
    <w:p>
      <w:pPr>
        <w:widowControl/>
        <w:shd w:val="clear" w:color="auto" w:fill="FFFFFF"/>
        <w:ind w:firstLine="416" w:firstLineChars="20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 xml:space="preserve">上古时期 </w:t>
      </w:r>
    </w:p>
    <w:p>
      <w:pPr>
        <w:widowControl/>
        <w:shd w:val="clear" w:color="auto" w:fill="FFFFFF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1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上古前期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例句：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楷体。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有序码例句：序码用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（1）（2）（3）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排序，起行空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字空，回行空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字空。序码原则上一排到底，酌情可分节编排。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无序码例句：起行空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字空，回行空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字空。较短的可接排，中间用竖线隔开。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引文：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楷体。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起行空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字空，回行空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字空。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（5）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例句、引文等的出处一律用书名号，外加圆括号。</w:t>
      </w:r>
      <w:r>
        <w:rPr>
          <w:rFonts w:hint="eastAsia" w:ascii="宋体" w:hAnsi="宋体" w:eastAsia="宋体"/>
          <w:sz w:val="24"/>
          <w:szCs w:val="24"/>
        </w:rPr>
        <w:t>出处包括书名、卷回名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>章节名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或卷回数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>章节数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等，文末附有参考目录时可以注明页码；书名与卷回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>章节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页码之间以“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宋体" w:hAnsi="宋体" w:eastAsia="宋体"/>
          <w:sz w:val="24"/>
          <w:szCs w:val="24"/>
        </w:rPr>
        <w:t>”号隔开。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（6）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国际音标括号用直方括号“［ ］”调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值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一律用数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标在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音标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右上角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,如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“［</w:t>
      </w:r>
      <w:r>
        <w:rPr>
          <w:rFonts w:hint="eastAsia" w:ascii="宋体" w:hAnsi="宋体" w:eastAsia="宋体"/>
          <w:sz w:val="24"/>
          <w:szCs w:val="24"/>
        </w:rPr>
        <w:t>k</w:t>
      </w:r>
      <w:r>
        <w:rPr>
          <w:rFonts w:ascii="宋体" w:hAnsi="宋体" w:eastAsia="宋体"/>
          <w:sz w:val="24"/>
          <w:szCs w:val="24"/>
        </w:rPr>
        <w:t>uan</w:t>
      </w:r>
      <w:r>
        <w:rPr>
          <w:rFonts w:hint="eastAsia" w:ascii="宋体" w:hAnsi="宋体" w:eastAsia="宋体"/>
          <w:sz w:val="24"/>
          <w:szCs w:val="24"/>
          <w:vertAlign w:val="superscript"/>
        </w:rPr>
        <w:t>11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］”。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（7）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数字：公历年、月、日用阿拉伯数字，其他参考《出版物上数字用法的规定》视情而定，一篇文章内要统一。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（8）</w:t>
      </w:r>
      <w:r>
        <w:rPr>
          <w:rFonts w:ascii="Verdana" w:hAnsi="Verdana" w:eastAsia="宋体" w:cs="宋体"/>
          <w:color w:val="FF6600"/>
          <w:kern w:val="0"/>
          <w:sz w:val="10"/>
          <w:szCs w:val="10"/>
        </w:rPr>
        <w:t> 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正文中引述文献标注顺序：作者、年代，中间加逗号，外加圆括号。例：</w:t>
      </w:r>
    </w:p>
    <w:p>
      <w:pPr>
        <w:widowControl/>
        <w:shd w:val="clear" w:color="auto" w:fill="FFFFFF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（朱德熙，1986）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参看文献：参看，作者，年代，外加圆括号。例：</w:t>
      </w:r>
    </w:p>
    <w:p>
      <w:pPr>
        <w:widowControl/>
        <w:shd w:val="clear" w:color="auto" w:fill="FFFFFF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（参看金克木，1996）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如果引述或参看文献不止一个，中间用分号隔开。例：</w:t>
      </w:r>
    </w:p>
    <w:p>
      <w:pPr>
        <w:widowControl/>
        <w:shd w:val="clear" w:color="auto" w:fill="FFFFFF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（参看金克木，1996；朱德熙，1982）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（9）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文中图表一律小五号宋体，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宋体" w:hAnsi="宋体" w:eastAsia="宋体"/>
          <w:sz w:val="24"/>
          <w:szCs w:val="24"/>
        </w:rPr>
        <w:t>表编号，请用图一、二，表一、表二，依次类推。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图表名用五号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黑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体，位于表格上端，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居中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（10）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随文的注文，六号宋体，齐下。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脚注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为便于阅读，本刊正文注释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自第四辑起由尾注改为脚注。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正文中的注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释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用阳文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①②③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编序码。小五号宋体，居文字右上角。如果后面有标点符号，则放在标点符号后边。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全文连续编码。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脚注排在当页下方。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注文小五号宋体，另起一行，空2字空，回行顶格。注码用阳文码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①②③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序排，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后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空半字空。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（4）脚注引用文献格式同正文。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参考文献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参考文献部分分为“引用文献”“参考文献”两类。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（1）引用文献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古籍类文献及工具类文献、资料集等可以列在“引用文献”中。“引用文献”四字，小五号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黑体，顶格。所引文献、书目等，小五号宋体，顶格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，每一项之间用句号隔开，连排，不另起行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文献格式为：作者《书名》，出版社，出版时间。如果有简称，则每项另起一行。文献格式为：《简称》，作者《书名》，出版社，出版时间。例：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引用文献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[</w:t>
      </w:r>
      <w:r>
        <w:rPr>
          <w:rFonts w:hint="eastAsia" w:ascii="宋体" w:hAnsi="宋体" w:eastAsia="宋体"/>
          <w:szCs w:val="21"/>
        </w:rPr>
        <w:t>清</w:t>
      </w:r>
      <w:r>
        <w:rPr>
          <w:rFonts w:ascii="宋体" w:hAnsi="宋体" w:eastAsia="宋体"/>
          <w:szCs w:val="21"/>
        </w:rPr>
        <w:t>]</w:t>
      </w:r>
      <w:r>
        <w:rPr>
          <w:rFonts w:hint="eastAsia" w:ascii="宋体" w:hAnsi="宋体" w:eastAsia="宋体"/>
          <w:szCs w:val="21"/>
        </w:rPr>
        <w:t>段玉裁《说文解字注》，上海古籍出版社，</w:t>
      </w:r>
      <w:r>
        <w:rPr>
          <w:rFonts w:ascii="宋体" w:hAnsi="宋体" w:eastAsia="宋体"/>
          <w:szCs w:val="21"/>
        </w:rPr>
        <w:t>1981</w:t>
      </w:r>
      <w:r>
        <w:rPr>
          <w:rFonts w:hint="eastAsia" w:ascii="宋体" w:hAnsi="宋体" w:eastAsia="宋体"/>
          <w:szCs w:val="21"/>
        </w:rPr>
        <w:t>年。</w:t>
      </w:r>
      <w:r>
        <w:rPr>
          <w:rFonts w:ascii="宋体" w:hAnsi="宋体" w:eastAsia="宋体"/>
          <w:szCs w:val="21"/>
        </w:rPr>
        <w:t>[</w:t>
      </w:r>
      <w:r>
        <w:rPr>
          <w:rFonts w:hint="eastAsia" w:ascii="宋体" w:hAnsi="宋体" w:eastAsia="宋体"/>
          <w:szCs w:val="21"/>
        </w:rPr>
        <w:t>清</w:t>
      </w:r>
      <w:r>
        <w:rPr>
          <w:rFonts w:ascii="宋体" w:hAnsi="宋体" w:eastAsia="宋体"/>
          <w:szCs w:val="21"/>
        </w:rPr>
        <w:t>]</w:t>
      </w:r>
      <w:r>
        <w:rPr>
          <w:rFonts w:hint="eastAsia" w:ascii="宋体" w:hAnsi="宋体" w:eastAsia="宋体"/>
          <w:szCs w:val="21"/>
        </w:rPr>
        <w:t>郝懿行《尔雅义疏》，中国书店，</w:t>
      </w:r>
      <w:r>
        <w:rPr>
          <w:rFonts w:ascii="宋体" w:hAnsi="宋体" w:eastAsia="宋体"/>
          <w:szCs w:val="21"/>
        </w:rPr>
        <w:t>1982</w:t>
      </w:r>
      <w:r>
        <w:rPr>
          <w:rFonts w:hint="eastAsia" w:ascii="宋体" w:hAnsi="宋体" w:eastAsia="宋体"/>
          <w:szCs w:val="21"/>
        </w:rPr>
        <w:t>年。</w:t>
      </w:r>
      <w:r>
        <w:rPr>
          <w:rFonts w:ascii="宋体" w:hAnsi="宋体" w:eastAsia="宋体"/>
          <w:szCs w:val="21"/>
        </w:rPr>
        <w:t>[</w:t>
      </w:r>
      <w:r>
        <w:rPr>
          <w:rFonts w:hint="eastAsia" w:ascii="宋体" w:hAnsi="宋体" w:eastAsia="宋体"/>
          <w:szCs w:val="21"/>
        </w:rPr>
        <w:t>清</w:t>
      </w:r>
      <w:r>
        <w:rPr>
          <w:rFonts w:ascii="宋体" w:hAnsi="宋体" w:eastAsia="宋体"/>
          <w:szCs w:val="21"/>
        </w:rPr>
        <w:t>]</w:t>
      </w:r>
      <w:r>
        <w:rPr>
          <w:rFonts w:hint="eastAsia" w:ascii="宋体" w:hAnsi="宋体" w:eastAsia="宋体"/>
          <w:szCs w:val="21"/>
        </w:rPr>
        <w:t>阮元《十三经注疏》，中华书局，</w:t>
      </w:r>
      <w:r>
        <w:rPr>
          <w:rFonts w:ascii="宋体" w:hAnsi="宋体" w:eastAsia="宋体"/>
          <w:szCs w:val="21"/>
        </w:rPr>
        <w:t>1980</w:t>
      </w:r>
      <w:r>
        <w:rPr>
          <w:rFonts w:hint="eastAsia" w:ascii="宋体" w:hAnsi="宋体" w:eastAsia="宋体"/>
          <w:szCs w:val="21"/>
        </w:rPr>
        <w:t>年。</w:t>
      </w:r>
      <w:r>
        <w:rPr>
          <w:rFonts w:ascii="宋体" w:hAnsi="宋体" w:eastAsia="宋体"/>
          <w:szCs w:val="21"/>
        </w:rPr>
        <w:t>[</w:t>
      </w:r>
      <w:r>
        <w:rPr>
          <w:rFonts w:hint="eastAsia" w:ascii="宋体" w:hAnsi="宋体" w:eastAsia="宋体"/>
          <w:szCs w:val="21"/>
        </w:rPr>
        <w:t>清</w:t>
      </w:r>
      <w:r>
        <w:rPr>
          <w:rFonts w:ascii="宋体" w:hAnsi="宋体" w:eastAsia="宋体"/>
          <w:szCs w:val="21"/>
        </w:rPr>
        <w:t>]</w:t>
      </w:r>
      <w:r>
        <w:rPr>
          <w:rFonts w:hint="eastAsia" w:ascii="宋体" w:hAnsi="宋体" w:eastAsia="宋体"/>
          <w:szCs w:val="21"/>
        </w:rPr>
        <w:t>王念孙《读书杂志》，江苏古籍出版社，</w:t>
      </w:r>
      <w:r>
        <w:rPr>
          <w:rFonts w:ascii="宋体" w:hAnsi="宋体" w:eastAsia="宋体"/>
          <w:szCs w:val="21"/>
        </w:rPr>
        <w:t>1985</w:t>
      </w:r>
      <w:r>
        <w:rPr>
          <w:rFonts w:hint="eastAsia" w:ascii="宋体" w:hAnsi="宋体" w:eastAsia="宋体"/>
          <w:szCs w:val="21"/>
        </w:rPr>
        <w:t>年。</w:t>
      </w:r>
      <w:r>
        <w:rPr>
          <w:rFonts w:ascii="宋体" w:hAnsi="宋体" w:eastAsia="宋体"/>
          <w:szCs w:val="21"/>
        </w:rPr>
        <w:t>[</w:t>
      </w:r>
      <w:r>
        <w:rPr>
          <w:rFonts w:hint="eastAsia" w:ascii="宋体" w:hAnsi="宋体" w:eastAsia="宋体"/>
          <w:szCs w:val="21"/>
        </w:rPr>
        <w:t>清</w:t>
      </w:r>
      <w:r>
        <w:rPr>
          <w:rFonts w:ascii="宋体" w:hAnsi="宋体" w:eastAsia="宋体"/>
          <w:szCs w:val="21"/>
        </w:rPr>
        <w:t>]</w:t>
      </w:r>
      <w:r>
        <w:rPr>
          <w:rFonts w:hint="eastAsia" w:ascii="宋体" w:hAnsi="宋体" w:eastAsia="宋体"/>
          <w:szCs w:val="21"/>
        </w:rPr>
        <w:t>王聘珍《大戴礼记解诂》，中华书局，</w:t>
      </w:r>
      <w:r>
        <w:rPr>
          <w:rFonts w:ascii="宋体" w:hAnsi="宋体" w:eastAsia="宋体"/>
          <w:szCs w:val="21"/>
        </w:rPr>
        <w:t>1983</w:t>
      </w:r>
      <w:r>
        <w:rPr>
          <w:rFonts w:hint="eastAsia" w:ascii="宋体" w:hAnsi="宋体" w:eastAsia="宋体"/>
          <w:szCs w:val="21"/>
        </w:rPr>
        <w:t>年。</w:t>
      </w:r>
      <w:r>
        <w:rPr>
          <w:rFonts w:ascii="宋体" w:hAnsi="宋体" w:eastAsia="宋体"/>
          <w:szCs w:val="21"/>
        </w:rPr>
        <w:t>[</w:t>
      </w:r>
      <w:r>
        <w:rPr>
          <w:rFonts w:hint="eastAsia" w:ascii="宋体" w:hAnsi="宋体" w:eastAsia="宋体"/>
          <w:szCs w:val="21"/>
        </w:rPr>
        <w:t>清</w:t>
      </w:r>
      <w:r>
        <w:rPr>
          <w:rFonts w:ascii="宋体" w:hAnsi="宋体" w:eastAsia="宋体"/>
          <w:szCs w:val="21"/>
        </w:rPr>
        <w:t>]</w:t>
      </w:r>
      <w:r>
        <w:rPr>
          <w:rFonts w:hint="eastAsia" w:ascii="宋体" w:hAnsi="宋体" w:eastAsia="宋体"/>
          <w:szCs w:val="21"/>
        </w:rPr>
        <w:t>王引之《经义述闻》，江苏古籍出版社，</w:t>
      </w:r>
      <w:r>
        <w:rPr>
          <w:rFonts w:ascii="宋体" w:hAnsi="宋体" w:eastAsia="宋体"/>
          <w:szCs w:val="21"/>
        </w:rPr>
        <w:t>1985</w:t>
      </w:r>
      <w:r>
        <w:rPr>
          <w:rFonts w:hint="eastAsia" w:ascii="宋体" w:hAnsi="宋体" w:eastAsia="宋体"/>
          <w:szCs w:val="21"/>
        </w:rPr>
        <w:t>年。</w:t>
      </w:r>
      <w:r>
        <w:rPr>
          <w:rFonts w:ascii="宋体" w:hAnsi="宋体" w:eastAsia="宋体"/>
          <w:szCs w:val="21"/>
        </w:rPr>
        <w:t>[</w:t>
      </w:r>
      <w:r>
        <w:rPr>
          <w:rFonts w:hint="eastAsia" w:ascii="宋体" w:hAnsi="宋体" w:eastAsia="宋体"/>
          <w:szCs w:val="21"/>
        </w:rPr>
        <w:t>清</w:t>
      </w:r>
      <w:r>
        <w:rPr>
          <w:rFonts w:ascii="宋体" w:hAnsi="宋体" w:eastAsia="宋体"/>
          <w:szCs w:val="21"/>
        </w:rPr>
        <w:t>]</w:t>
      </w:r>
      <w:r>
        <w:rPr>
          <w:rFonts w:hint="eastAsia" w:ascii="宋体" w:hAnsi="宋体" w:eastAsia="宋体"/>
          <w:szCs w:val="21"/>
        </w:rPr>
        <w:t>朱骏声《说文通训定声》，武汉古籍书店，</w:t>
      </w:r>
      <w:r>
        <w:rPr>
          <w:rFonts w:ascii="宋体" w:hAnsi="宋体" w:eastAsia="宋体"/>
          <w:szCs w:val="21"/>
        </w:rPr>
        <w:t>1983</w:t>
      </w:r>
      <w:r>
        <w:rPr>
          <w:rFonts w:hint="eastAsia" w:ascii="宋体" w:hAnsi="宋体" w:eastAsia="宋体"/>
          <w:szCs w:val="21"/>
        </w:rPr>
        <w:t>年。《庄子》，四部丛刊本。</w:t>
      </w:r>
    </w:p>
    <w:p>
      <w:pPr>
        <w:rPr>
          <w:rFonts w:hint="eastAsia"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《安大简一》黄德宽、徐在国主编《安徽大学藏战国竹简（一）》，中西书局，</w:t>
      </w:r>
      <w:r>
        <w:rPr>
          <w:rFonts w:ascii="宋体" w:hAnsi="宋体" w:eastAsia="宋体"/>
          <w:szCs w:val="21"/>
        </w:rPr>
        <w:t>2019</w:t>
      </w:r>
      <w:r>
        <w:rPr>
          <w:rFonts w:hint="eastAsia" w:ascii="宋体" w:hAnsi="宋体" w:eastAsia="宋体"/>
          <w:szCs w:val="21"/>
        </w:rPr>
        <w:t>年。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《郭店简》荆门市博物馆《郭店楚墓竹简》，文物出版社，</w:t>
      </w:r>
      <w:r>
        <w:rPr>
          <w:rFonts w:ascii="宋体" w:hAnsi="宋体" w:eastAsia="宋体"/>
          <w:szCs w:val="21"/>
        </w:rPr>
        <w:t>1998</w:t>
      </w:r>
      <w:r>
        <w:rPr>
          <w:rFonts w:hint="eastAsia" w:ascii="宋体" w:hAnsi="宋体" w:eastAsia="宋体"/>
          <w:szCs w:val="21"/>
        </w:rPr>
        <w:t>年。</w:t>
      </w:r>
    </w:p>
    <w:p>
      <w:pPr>
        <w:rPr>
          <w:rFonts w:ascii="宋体" w:hAnsi="宋体" w:eastAsia="宋体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（2）参考文献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“参考文献”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四字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号黑体，顶格。所引文献、书目等，小五号宋体，另起一行，顶格，回行空汉字7字空。</w:t>
      </w:r>
      <w:r>
        <w:rPr>
          <w:rFonts w:hint="eastAsia" w:ascii="宋体" w:hAnsi="宋体" w:eastAsia="宋体"/>
          <w:sz w:val="24"/>
          <w:szCs w:val="24"/>
        </w:rPr>
        <w:t>先中文，后日文、英文，按音序排列。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参考文献等根据所引文献的类别采用不同的格式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专著的编辑形式：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王  力  </w:t>
      </w:r>
      <w:r>
        <w:rPr>
          <w:rFonts w:ascii="宋体" w:hAnsi="宋体" w:eastAsia="宋体"/>
          <w:szCs w:val="21"/>
        </w:rPr>
        <w:t>1955</w:t>
      </w:r>
      <w:r>
        <w:rPr>
          <w:rFonts w:hint="eastAsia" w:ascii="宋体" w:hAnsi="宋体" w:eastAsia="宋体"/>
          <w:szCs w:val="21"/>
        </w:rPr>
        <w:t xml:space="preserve">  《中国语法理论》，中华书局。</w:t>
      </w:r>
    </w:p>
    <w:p>
      <w:pPr>
        <w:ind w:firstLine="476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期刊论文的编辑形式：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戴庆厦 田静  </w:t>
      </w:r>
      <w:r>
        <w:rPr>
          <w:rFonts w:ascii="宋体" w:hAnsi="宋体" w:eastAsia="宋体"/>
          <w:szCs w:val="21"/>
        </w:rPr>
        <w:t>2002</w:t>
      </w:r>
      <w:r>
        <w:rPr>
          <w:rFonts w:hint="eastAsia" w:ascii="宋体" w:hAnsi="宋体" w:eastAsia="宋体"/>
          <w:szCs w:val="21"/>
        </w:rPr>
        <w:t xml:space="preserve">  《濒危语言的语言状态——仙仁土家语个案分析之一》，《语言科学》第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期。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附录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排在正文末，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参考文献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楷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体, 起行空2格。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.英文信息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英文题目、英文作者名、英文提要及英文关键词排在参考文献之后。英文题目为5号，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TimesNewRoman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字体，字体加粗，居中。作者拼音名为5号，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TimesNewRoman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字体，居中，姓氏拼音全部为大写字母，名字拼音首字母大写，其余为小写字母，如：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LIANJiapeng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。英文提要及关键词为小5号，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TimesNewRoman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字体，回行顶格，“</w:t>
      </w:r>
      <w:r>
        <w:rPr>
          <w:rFonts w:ascii="Times New Roman" w:hAnsi="Times New Roman" w:cs="Times New Roman"/>
          <w:b/>
          <w:bCs/>
          <w:sz w:val="18"/>
          <w:szCs w:val="18"/>
        </w:rPr>
        <w:t>Abstract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”及“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Key words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”字体加粗。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.作者单位信息</w:t>
      </w:r>
    </w:p>
    <w:p>
      <w:pPr>
        <w:widowControl/>
        <w:shd w:val="clear" w:color="auto" w:fill="FFFFFF"/>
        <w:ind w:firstLine="476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作者单位信息排在文章最后，用（）括起，仿宋5号字体，居右。格式为：（作者名 单位名 邮政编码），各信息间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空汉字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字空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。多位不同单位作者之间用分号隔开。同一作者署多个单位，单位之间用/隔开。如：</w:t>
      </w:r>
    </w:p>
    <w:p>
      <w:pPr>
        <w:pStyle w:val="4"/>
        <w:ind w:left="1914" w:hanging="1916" w:hangingChars="921"/>
        <w:jc w:val="right"/>
        <w:rPr>
          <w:rFonts w:ascii="宋体" w:hAnsi="宋体" w:eastAsia="宋体"/>
          <w:sz w:val="21"/>
          <w:szCs w:val="21"/>
        </w:rPr>
      </w:pPr>
    </w:p>
    <w:p>
      <w:pPr>
        <w:pStyle w:val="4"/>
        <w:ind w:left="1914" w:hanging="1916" w:hangingChars="921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（萧峰廖  延林铜仁学院国学院 </w:t>
      </w:r>
      <w:r>
        <w:rPr>
          <w:rFonts w:ascii="宋体" w:hAnsi="宋体" w:eastAsia="宋体"/>
          <w:sz w:val="21"/>
          <w:szCs w:val="21"/>
        </w:rPr>
        <w:t xml:space="preserve"> 554300</w:t>
      </w:r>
      <w:r>
        <w:rPr>
          <w:rFonts w:hint="eastAsia" w:ascii="宋体" w:hAnsi="宋体" w:eastAsia="宋体"/>
          <w:sz w:val="21"/>
          <w:szCs w:val="21"/>
        </w:rPr>
        <w:t xml:space="preserve">；蔡梦麒  湖南师范大学文学院 </w:t>
      </w:r>
      <w:r>
        <w:rPr>
          <w:rFonts w:ascii="宋体" w:hAnsi="宋体" w:eastAsia="宋体"/>
          <w:sz w:val="21"/>
          <w:szCs w:val="21"/>
        </w:rPr>
        <w:t xml:space="preserve"> 410081</w:t>
      </w:r>
      <w:r>
        <w:rPr>
          <w:rFonts w:hint="eastAsia" w:ascii="宋体" w:hAnsi="宋体" w:eastAsia="宋体"/>
          <w:sz w:val="21"/>
          <w:szCs w:val="21"/>
        </w:rPr>
        <w:t>）</w:t>
      </w:r>
    </w:p>
    <w:p>
      <w:pPr>
        <w:pStyle w:val="4"/>
        <w:ind w:left="1914" w:hanging="1916" w:hangingChars="921"/>
        <w:jc w:val="right"/>
        <w:rPr>
          <w:rFonts w:ascii="仿宋" w:hAnsi="仿宋" w:eastAsia="PMingLiU"/>
          <w:sz w:val="21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又如：</w:t>
      </w:r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（王志平  中国社会科学院语言研究所</w:t>
      </w:r>
      <w:r>
        <w:rPr>
          <w:rFonts w:ascii="宋体" w:hAnsi="宋体" w:eastAsia="宋体"/>
          <w:szCs w:val="21"/>
        </w:rPr>
        <w:t>/</w:t>
      </w:r>
      <w:r>
        <w:rPr>
          <w:rFonts w:hint="eastAsia" w:ascii="宋体" w:hAnsi="宋体" w:eastAsia="宋体"/>
          <w:szCs w:val="21"/>
        </w:rPr>
        <w:t xml:space="preserve">中国社会科学院大学文学院  </w:t>
      </w:r>
      <w:r>
        <w:rPr>
          <w:rFonts w:ascii="宋体" w:hAnsi="宋体" w:eastAsia="宋体"/>
          <w:szCs w:val="21"/>
        </w:rPr>
        <w:t>100732</w:t>
      </w:r>
      <w:r>
        <w:rPr>
          <w:rFonts w:hint="eastAsia" w:ascii="宋体" w:hAnsi="宋体" w:eastAsia="宋体"/>
          <w:szCs w:val="21"/>
        </w:rPr>
        <w:t>）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5117" w:firstLineChars="2150"/>
        <w:rPr>
          <w:rFonts w:ascii="宋体" w:hAnsi="宋体" w:eastAsia="宋体"/>
          <w:sz w:val="24"/>
          <w:szCs w:val="24"/>
        </w:rPr>
      </w:pPr>
    </w:p>
    <w:p>
      <w:pPr>
        <w:ind w:firstLine="5593" w:firstLineChars="2350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《上古汉语研究》编辑部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5117" w:firstLineChars="2150"/>
        <w:rPr>
          <w:rFonts w:ascii="宋体" w:hAnsi="宋体" w:eastAsia="宋体"/>
          <w:sz w:val="24"/>
          <w:szCs w:val="24"/>
        </w:rPr>
      </w:pPr>
    </w:p>
    <w:p>
      <w:pPr>
        <w:ind w:firstLine="5117" w:firstLineChars="2150"/>
        <w:rPr>
          <w:rFonts w:ascii="宋体" w:hAnsi="宋体" w:eastAsia="宋体"/>
          <w:sz w:val="24"/>
          <w:szCs w:val="24"/>
        </w:rPr>
      </w:pPr>
    </w:p>
    <w:p>
      <w:pPr>
        <w:ind w:firstLine="5117" w:firstLineChars="2150"/>
        <w:jc w:val="center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48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4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D2"/>
    <w:rsid w:val="00024F9F"/>
    <w:rsid w:val="000473B0"/>
    <w:rsid w:val="0005372B"/>
    <w:rsid w:val="000B77D8"/>
    <w:rsid w:val="001067BB"/>
    <w:rsid w:val="00133038"/>
    <w:rsid w:val="001707E0"/>
    <w:rsid w:val="001E2E00"/>
    <w:rsid w:val="0024661A"/>
    <w:rsid w:val="002D73E1"/>
    <w:rsid w:val="002E4011"/>
    <w:rsid w:val="0033567F"/>
    <w:rsid w:val="003554A0"/>
    <w:rsid w:val="003C5412"/>
    <w:rsid w:val="003C6B84"/>
    <w:rsid w:val="003E43DF"/>
    <w:rsid w:val="003F0EA8"/>
    <w:rsid w:val="004106C0"/>
    <w:rsid w:val="004365A5"/>
    <w:rsid w:val="004371E5"/>
    <w:rsid w:val="00447B08"/>
    <w:rsid w:val="004972D0"/>
    <w:rsid w:val="004D2781"/>
    <w:rsid w:val="00506010"/>
    <w:rsid w:val="0052420E"/>
    <w:rsid w:val="00535CD9"/>
    <w:rsid w:val="005734F1"/>
    <w:rsid w:val="005C1F23"/>
    <w:rsid w:val="005C5FC9"/>
    <w:rsid w:val="00610896"/>
    <w:rsid w:val="00643909"/>
    <w:rsid w:val="00694287"/>
    <w:rsid w:val="00696BB1"/>
    <w:rsid w:val="006B0E69"/>
    <w:rsid w:val="006E4D3B"/>
    <w:rsid w:val="007B6074"/>
    <w:rsid w:val="007F1B20"/>
    <w:rsid w:val="007F44B8"/>
    <w:rsid w:val="00816A07"/>
    <w:rsid w:val="00820987"/>
    <w:rsid w:val="008323D6"/>
    <w:rsid w:val="00875913"/>
    <w:rsid w:val="00875F29"/>
    <w:rsid w:val="0088385D"/>
    <w:rsid w:val="008F7DC2"/>
    <w:rsid w:val="0094262F"/>
    <w:rsid w:val="009608A2"/>
    <w:rsid w:val="009D252A"/>
    <w:rsid w:val="009E34FB"/>
    <w:rsid w:val="00A052C6"/>
    <w:rsid w:val="00A16BE2"/>
    <w:rsid w:val="00A73FD2"/>
    <w:rsid w:val="00A978B7"/>
    <w:rsid w:val="00AA4F67"/>
    <w:rsid w:val="00AD1CE6"/>
    <w:rsid w:val="00AE6518"/>
    <w:rsid w:val="00B271AD"/>
    <w:rsid w:val="00B56F67"/>
    <w:rsid w:val="00B60664"/>
    <w:rsid w:val="00BB43BF"/>
    <w:rsid w:val="00BE12CC"/>
    <w:rsid w:val="00C97E2E"/>
    <w:rsid w:val="00CC70B5"/>
    <w:rsid w:val="00CE5BF0"/>
    <w:rsid w:val="00D078E3"/>
    <w:rsid w:val="00D30409"/>
    <w:rsid w:val="00D572FF"/>
    <w:rsid w:val="00DB4BA2"/>
    <w:rsid w:val="00DD1F84"/>
    <w:rsid w:val="00DD3537"/>
    <w:rsid w:val="00DF7ABE"/>
    <w:rsid w:val="00E06F76"/>
    <w:rsid w:val="00E81339"/>
    <w:rsid w:val="00EC4BD0"/>
    <w:rsid w:val="00ED2588"/>
    <w:rsid w:val="00F453E5"/>
    <w:rsid w:val="00F574CF"/>
    <w:rsid w:val="00F627F6"/>
    <w:rsid w:val="00F6442E"/>
    <w:rsid w:val="00FF72DB"/>
    <w:rsid w:val="30932B87"/>
    <w:rsid w:val="3D7957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footnote reference"/>
    <w:basedOn w:val="7"/>
    <w:semiHidden/>
    <w:unhideWhenUsed/>
    <w:uiPriority w:val="99"/>
    <w:rPr>
      <w:vertAlign w:val="superscript"/>
    </w:rPr>
  </w:style>
  <w:style w:type="character" w:customStyle="1" w:styleId="10">
    <w:name w:val="脚注文本 字符"/>
    <w:basedOn w:val="7"/>
    <w:link w:val="4"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3"/>
    <w:uiPriority w:val="99"/>
    <w:rPr>
      <w:sz w:val="18"/>
      <w:szCs w:val="18"/>
    </w:rPr>
  </w:style>
  <w:style w:type="character" w:customStyle="1" w:styleId="14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30843-33CF-489B-B0B8-BF793F91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445</Words>
  <Characters>2543</Characters>
  <Lines>21</Lines>
  <Paragraphs>5</Paragraphs>
  <TotalTime>0</TotalTime>
  <ScaleCrop>false</ScaleCrop>
  <LinksUpToDate>false</LinksUpToDate>
  <CharactersWithSpaces>2983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2021-05-25T11:31:00Z</dcterms:created>
  <dc:creator>yuanmuqiuyu</dc:creator>
  <cp:lastModifiedBy>User</cp:lastModifiedBy>
  <dcterms:modified xsi:type="dcterms:W3CDTF">2021-07-15T06:21:28Z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